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FA" w:rsidRPr="003F07FA" w:rsidRDefault="003F07FA" w:rsidP="003F07FA">
      <w:pPr>
        <w:shd w:val="clear" w:color="auto" w:fill="FFFFFF"/>
        <w:spacing w:before="300" w:after="150"/>
        <w:outlineLvl w:val="1"/>
        <w:rPr>
          <w:rFonts w:ascii="Arial" w:eastAsia="Times New Roman" w:hAnsi="Arial" w:cs="Arial"/>
          <w:color w:val="3E71A4"/>
          <w:sz w:val="45"/>
          <w:szCs w:val="45"/>
          <w:lang w:val="en"/>
        </w:rPr>
      </w:pPr>
      <w:bookmarkStart w:id="0" w:name="_GoBack"/>
      <w:bookmarkEnd w:id="0"/>
      <w:r w:rsidRPr="003F07FA">
        <w:rPr>
          <w:rFonts w:ascii="Arial" w:eastAsia="Times New Roman" w:hAnsi="Arial" w:cs="Arial"/>
          <w:color w:val="3E71A4"/>
          <w:sz w:val="45"/>
          <w:szCs w:val="45"/>
          <w:lang w:val="en"/>
        </w:rPr>
        <w:t>Guiding Policy Principles to Support K-14+ Pathways</w:t>
      </w:r>
    </w:p>
    <w:p w:rsidR="003F07FA" w:rsidRPr="003F07FA" w:rsidRDefault="003F07FA" w:rsidP="003F07FA">
      <w:pPr>
        <w:shd w:val="clear" w:color="auto" w:fill="FFFFFF"/>
        <w:spacing w:before="300" w:after="150"/>
        <w:outlineLvl w:val="2"/>
        <w:rPr>
          <w:rFonts w:ascii="Arial" w:eastAsia="Times New Roman" w:hAnsi="Arial" w:cs="Arial"/>
          <w:b/>
          <w:bCs/>
          <w:color w:val="BC8312"/>
          <w:sz w:val="36"/>
          <w:szCs w:val="36"/>
          <w:lang w:val="en"/>
        </w:rPr>
      </w:pPr>
      <w:r w:rsidRPr="003F07FA">
        <w:rPr>
          <w:rFonts w:ascii="Arial" w:eastAsia="Times New Roman" w:hAnsi="Arial" w:cs="Arial"/>
          <w:b/>
          <w:bCs/>
          <w:color w:val="BC8312"/>
          <w:sz w:val="36"/>
          <w:szCs w:val="36"/>
          <w:lang w:val="en"/>
        </w:rPr>
        <w:t>Preamble</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Several common themes have emerged from the work of the California Workforce Pathways Joint Advisory Committee (WPJAC) since it reconvened in 2017. The goal of the WPJAC is to build connected, equitable, accessible, and high-quality K-14+ college and career pathways by: 1) signaling the infrastructure needs, 2) promoting regional and local educational agency efforts for alignment, and 3) reinforcing student supports during critical transitions leading into high school, community college, and beyond. </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The Guiding Principles to Support K-14+ Pathways highlight salient points raised to the 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The Committee embraces the principle of continuous improvement, as it applies to its own work, thereby acknowledging that the Guiding Policy Principles, Essential Elements, Working Norms, and Glossary of Terms are dynamic and will continue to evolve and adjust over time, as necessary.</w:t>
      </w:r>
    </w:p>
    <w:p w:rsidR="003F07FA" w:rsidRPr="003F07FA" w:rsidRDefault="003F07FA" w:rsidP="003F07FA">
      <w:pPr>
        <w:shd w:val="clear" w:color="auto" w:fill="FFFFFF"/>
        <w:spacing w:before="300" w:after="150"/>
        <w:outlineLvl w:val="2"/>
        <w:rPr>
          <w:rFonts w:ascii="Arial" w:eastAsia="Times New Roman" w:hAnsi="Arial" w:cs="Arial"/>
          <w:b/>
          <w:bCs/>
          <w:color w:val="BC8312"/>
          <w:sz w:val="36"/>
          <w:szCs w:val="36"/>
          <w:lang w:val="en"/>
        </w:rPr>
      </w:pPr>
      <w:r w:rsidRPr="003F07FA">
        <w:rPr>
          <w:rFonts w:ascii="Arial" w:eastAsia="Times New Roman" w:hAnsi="Arial" w:cs="Arial"/>
          <w:b/>
          <w:bCs/>
          <w:color w:val="BC8312"/>
          <w:sz w:val="36"/>
          <w:szCs w:val="36"/>
          <w:lang w:val="en"/>
        </w:rPr>
        <w:t>Guiding Policy Principles</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A priority is to pivot towards purposeful integration of the student experience across systems and into college and career while addressing industry needs by incorporating the following guiding policy principles to:</w:t>
      </w:r>
    </w:p>
    <w:p w:rsidR="003F07FA" w:rsidRPr="003F07FA" w:rsidRDefault="003F07FA" w:rsidP="003F07FA">
      <w:pPr>
        <w:numPr>
          <w:ilvl w:val="0"/>
          <w:numId w:val="1"/>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Focus on a </w:t>
      </w:r>
      <w:r w:rsidRPr="003F07FA">
        <w:rPr>
          <w:rFonts w:ascii="Helvetica" w:eastAsia="Times New Roman" w:hAnsi="Helvetica" w:cs="Arial"/>
          <w:b/>
          <w:bCs/>
          <w:color w:val="000000"/>
          <w:sz w:val="21"/>
          <w:szCs w:val="21"/>
          <w:lang w:val="en"/>
        </w:rPr>
        <w:t>Student-Centered Delivery of Services</w:t>
      </w:r>
      <w:r w:rsidRPr="003F07FA">
        <w:rPr>
          <w:rFonts w:ascii="Helvetica" w:eastAsia="Times New Roman" w:hAnsi="Helvetica" w:cs="Arial"/>
          <w:color w:val="000000"/>
          <w:sz w:val="21"/>
          <w:szCs w:val="21"/>
          <w:lang w:val="en"/>
        </w:rPr>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rsidR="003F07FA" w:rsidRPr="003F07FA" w:rsidRDefault="003F07FA" w:rsidP="003F07FA">
      <w:pPr>
        <w:numPr>
          <w:ilvl w:val="0"/>
          <w:numId w:val="1"/>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Promote </w:t>
      </w:r>
      <w:r w:rsidRPr="003F07FA">
        <w:rPr>
          <w:rFonts w:ascii="Helvetica" w:eastAsia="Times New Roman" w:hAnsi="Helvetica" w:cs="Arial"/>
          <w:b/>
          <w:bCs/>
          <w:color w:val="000000"/>
          <w:sz w:val="21"/>
          <w:szCs w:val="21"/>
          <w:lang w:val="en"/>
        </w:rPr>
        <w:t>Equity and Access</w:t>
      </w:r>
      <w:r w:rsidRPr="003F07FA">
        <w:rPr>
          <w:rFonts w:ascii="Helvetica" w:eastAsia="Times New Roman" w:hAnsi="Helvetica" w:cs="Arial"/>
          <w:color w:val="000000"/>
          <w:sz w:val="21"/>
          <w:szCs w:val="21"/>
          <w:lang w:val="en"/>
        </w:rPr>
        <w:t xml:space="preserve"> by eliminating institutional barriers and achievement gaps for all students to realize their educational and career aspirations.</w:t>
      </w:r>
    </w:p>
    <w:p w:rsidR="003F07FA" w:rsidRPr="003F07FA" w:rsidRDefault="003F07FA" w:rsidP="003F07FA">
      <w:pPr>
        <w:numPr>
          <w:ilvl w:val="0"/>
          <w:numId w:val="1"/>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Achieve </w:t>
      </w:r>
      <w:r w:rsidRPr="003F07FA">
        <w:rPr>
          <w:rFonts w:ascii="Helvetica" w:eastAsia="Times New Roman" w:hAnsi="Helvetica" w:cs="Arial"/>
          <w:b/>
          <w:bCs/>
          <w:color w:val="000000"/>
          <w:sz w:val="21"/>
          <w:szCs w:val="21"/>
          <w:lang w:val="en"/>
        </w:rPr>
        <w:t>System Alignment</w:t>
      </w:r>
      <w:r w:rsidRPr="003F07FA">
        <w:rPr>
          <w:rFonts w:ascii="Helvetica" w:eastAsia="Times New Roman" w:hAnsi="Helvetica" w:cs="Arial"/>
          <w:color w:val="000000"/>
          <w:sz w:val="21"/>
          <w:szCs w:val="21"/>
          <w:lang w:val="en"/>
        </w:rPr>
        <w:t xml:space="preserve"> in the economic regions of the state in order to create a comprehensive and well-defined system of articulation of high quality K-14+ pathway courses (i.e., both in-person and online) and work-based learning opportunities with a specific emphasis on career technical education. Bring greater coherence to programming, common use of terminology, appropriate data collection and sharing, and attainment of student outcomes in a timely way that lead to upward mobility in California’s industry sectors.</w:t>
      </w:r>
    </w:p>
    <w:p w:rsidR="003F07FA" w:rsidRPr="003F07FA" w:rsidRDefault="003F07FA" w:rsidP="003F07FA">
      <w:pPr>
        <w:numPr>
          <w:ilvl w:val="0"/>
          <w:numId w:val="1"/>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Support the </w:t>
      </w:r>
      <w:r w:rsidRPr="003F07FA">
        <w:rPr>
          <w:rFonts w:ascii="Helvetica" w:eastAsia="Times New Roman" w:hAnsi="Helvetica" w:cs="Arial"/>
          <w:b/>
          <w:bCs/>
          <w:color w:val="000000"/>
          <w:sz w:val="21"/>
          <w:szCs w:val="21"/>
          <w:lang w:val="en"/>
        </w:rPr>
        <w:t>Continuous Improvement and Capacity Building</w:t>
      </w:r>
      <w:r w:rsidRPr="003F07FA">
        <w:rPr>
          <w:rFonts w:ascii="Helvetica" w:eastAsia="Times New Roman" w:hAnsi="Helvetica" w:cs="Arial"/>
          <w:color w:val="000000"/>
          <w:sz w:val="21"/>
          <w:szCs w:val="21"/>
          <w:lang w:val="en"/>
        </w:rPr>
        <w:t xml:space="preserve"> at all levels and components to ensure smooth transitions in the system and focus efforts on implementation of state standards, attainment of student outcomes, and a strengthening of California’s regional economies.</w:t>
      </w:r>
    </w:p>
    <w:p w:rsidR="003F07FA" w:rsidRPr="003F07FA" w:rsidRDefault="003F07FA" w:rsidP="003F07FA">
      <w:pPr>
        <w:numPr>
          <w:ilvl w:val="0"/>
          <w:numId w:val="1"/>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Ensure that </w:t>
      </w:r>
      <w:r w:rsidRPr="003F07FA">
        <w:rPr>
          <w:rFonts w:ascii="Helvetica" w:eastAsia="Times New Roman" w:hAnsi="Helvetica" w:cs="Arial"/>
          <w:b/>
          <w:bCs/>
          <w:color w:val="000000"/>
          <w:sz w:val="21"/>
          <w:szCs w:val="21"/>
          <w:lang w:val="en"/>
        </w:rPr>
        <w:t>State Priorities and Direction Lead the State Plan</w:t>
      </w:r>
      <w:r w:rsidRPr="003F07FA">
        <w:rPr>
          <w:rFonts w:ascii="Helvetica" w:eastAsia="Times New Roman" w:hAnsi="Helvetica" w:cs="Arial"/>
          <w:color w:val="000000"/>
          <w:sz w:val="21"/>
          <w:szCs w:val="21"/>
          <w:lang w:val="en"/>
        </w:rPr>
        <w:t xml:space="preserve"> with opportunities in Perkins leveraged to assist in accomplishing the state goals and objectives, also known as “the California Way.”</w:t>
      </w:r>
    </w:p>
    <w:p w:rsidR="003F07FA" w:rsidRPr="003F07FA" w:rsidRDefault="003F07FA" w:rsidP="003F07FA">
      <w:pPr>
        <w:shd w:val="clear" w:color="auto" w:fill="FFFFFF"/>
        <w:spacing w:before="300" w:after="150"/>
        <w:outlineLvl w:val="2"/>
        <w:rPr>
          <w:rFonts w:ascii="Arial" w:eastAsia="Times New Roman" w:hAnsi="Arial" w:cs="Arial"/>
          <w:b/>
          <w:bCs/>
          <w:color w:val="BC8312"/>
          <w:sz w:val="36"/>
          <w:szCs w:val="36"/>
          <w:lang w:val="en"/>
        </w:rPr>
      </w:pPr>
      <w:r w:rsidRPr="003F07FA">
        <w:rPr>
          <w:rFonts w:ascii="Arial" w:eastAsia="Times New Roman" w:hAnsi="Arial" w:cs="Arial"/>
          <w:b/>
          <w:bCs/>
          <w:color w:val="BC8312"/>
          <w:sz w:val="36"/>
          <w:szCs w:val="36"/>
          <w:lang w:val="en"/>
        </w:rPr>
        <w:lastRenderedPageBreak/>
        <w:t>Essential Elements of a High-Quality College and Career Pathway</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To realize the guiding policy principles outlined above, California recognizes the importance of the following essential elements of a high-quality college and career pathway:</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Student-Centered Delivery of Services</w:t>
      </w:r>
      <w:r w:rsidRPr="003F07FA">
        <w:rPr>
          <w:rFonts w:ascii="Helvetica" w:eastAsia="Times New Roman" w:hAnsi="Helvetica" w:cs="Arial"/>
          <w:color w:val="000000"/>
          <w:sz w:val="21"/>
          <w:szCs w:val="21"/>
          <w:lang w:val="en"/>
        </w:rPr>
        <w:t xml:space="preserve"> for all K-14+ college and career pathways incorporates the removal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 xml:space="preserve">Equity </w:t>
      </w:r>
      <w:r w:rsidRPr="003F07FA">
        <w:rPr>
          <w:rFonts w:ascii="Helvetica" w:eastAsia="Times New Roman" w:hAnsi="Helvetica" w:cs="Arial"/>
          <w:color w:val="000000"/>
          <w:sz w:val="21"/>
          <w:szCs w:val="21"/>
          <w:lang w:val="en"/>
        </w:rPr>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K-14+ college and career pathway system.</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Access</w:t>
      </w:r>
      <w:r w:rsidRPr="003F07FA">
        <w:rPr>
          <w:rFonts w:ascii="Helvetica" w:eastAsia="Times New Roman" w:hAnsi="Helvetica" w:cs="Arial"/>
          <w:color w:val="000000"/>
          <w:sz w:val="21"/>
          <w:szCs w:val="21"/>
          <w:lang w:val="en"/>
        </w:rPr>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w:t>
      </w:r>
      <w:r w:rsidRPr="003F07FA">
        <w:rPr>
          <w:rFonts w:ascii="Helvetica" w:eastAsia="Times New Roman" w:hAnsi="Helvetica" w:cs="Arial"/>
          <w:b/>
          <w:bCs/>
          <w:color w:val="000000"/>
          <w:sz w:val="21"/>
          <w:szCs w:val="21"/>
          <w:lang w:val="en"/>
        </w:rPr>
        <w:t>Access</w:t>
      </w:r>
      <w:r w:rsidRPr="003F07FA">
        <w:rPr>
          <w:rFonts w:ascii="Helvetica" w:eastAsia="Times New Roman" w:hAnsi="Helvetica" w:cs="Arial"/>
          <w:color w:val="000000"/>
          <w:sz w:val="21"/>
          <w:szCs w:val="21"/>
          <w:lang w:val="en"/>
        </w:rPr>
        <w:t xml:space="preserve"> also facilitates the elimination of the achievement gap by providing information on how to access programs, services, and rigorous course work for all California students regardless of region, gender, socio-economic status, special needs, and/or English proficiency.</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Leadership at All Levels</w:t>
      </w:r>
      <w:r w:rsidRPr="003F07FA">
        <w:rPr>
          <w:rFonts w:ascii="Helvetica" w:eastAsia="Times New Roman" w:hAnsi="Helvetica" w:cs="Arial"/>
          <w:color w:val="000000"/>
          <w:sz w:val="21"/>
          <w:szCs w:val="21"/>
          <w:lang w:val="en"/>
        </w:rPr>
        <w:t xml:space="preserve"> is required to achieve greater integration across systems and programs to ensure that the contexts for an engaging learning experience can occur and programs connect, so all students succeed with their desired outcomes including employment, and employers have the workforce needed to thrive.</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High-Quality, Integrated Curriculum and Instruction</w:t>
      </w:r>
      <w:r w:rsidRPr="003F07FA">
        <w:rPr>
          <w:rFonts w:ascii="Helvetica" w:eastAsia="Times New Roman" w:hAnsi="Helvetica" w:cs="Arial"/>
          <w:color w:val="000000"/>
          <w:sz w:val="21"/>
          <w:szCs w:val="21"/>
          <w:lang w:val="en"/>
        </w:rPr>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 xml:space="preserve">Skilled Instruction and Educational Leadership, informed by Professional Learning, </w:t>
      </w:r>
      <w:r w:rsidRPr="003F07FA">
        <w:rPr>
          <w:rFonts w:ascii="Helvetica" w:eastAsia="Times New Roman" w:hAnsi="Helvetica" w:cs="Arial"/>
          <w:color w:val="000000"/>
          <w:sz w:val="21"/>
          <w:szCs w:val="21"/>
          <w:lang w:val="en"/>
        </w:rPr>
        <w:t>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The strong presence of </w:t>
      </w:r>
      <w:r w:rsidRPr="003F07FA">
        <w:rPr>
          <w:rFonts w:ascii="Helvetica" w:eastAsia="Times New Roman" w:hAnsi="Helvetica" w:cs="Arial"/>
          <w:b/>
          <w:bCs/>
          <w:color w:val="000000"/>
          <w:sz w:val="21"/>
          <w:szCs w:val="21"/>
          <w:lang w:val="en"/>
        </w:rPr>
        <w:t>Career Exploration and Student Supports</w:t>
      </w:r>
      <w:r w:rsidRPr="003F07FA">
        <w:rPr>
          <w:rFonts w:ascii="Helvetica" w:eastAsia="Times New Roman" w:hAnsi="Helvetica" w:cs="Arial"/>
          <w:color w:val="000000"/>
          <w:sz w:val="21"/>
          <w:szCs w:val="21"/>
          <w:lang w:val="en"/>
        </w:rPr>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w:t>
      </w:r>
      <w:r w:rsidRPr="003F07FA">
        <w:rPr>
          <w:rFonts w:ascii="Helvetica" w:eastAsia="Times New Roman" w:hAnsi="Helvetica" w:cs="Arial"/>
          <w:color w:val="000000"/>
          <w:sz w:val="21"/>
          <w:szCs w:val="21"/>
          <w:lang w:val="en"/>
        </w:rPr>
        <w:lastRenderedPageBreak/>
        <w:t>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Appropriate Use of Data and Continuous Improvement</w:t>
      </w:r>
      <w:r w:rsidRPr="003F07FA">
        <w:rPr>
          <w:rFonts w:ascii="Helvetica" w:eastAsia="Times New Roman" w:hAnsi="Helvetica" w:cs="Arial"/>
          <w:color w:val="000000"/>
          <w:sz w:val="21"/>
          <w:szCs w:val="21"/>
          <w:lang w:val="en"/>
        </w:rPr>
        <w:t xml:space="preserve"> should continue to drive Career Technical Education through relevant accountability that is outcomes-based, is supported both vertically and horizontally across systems, and ensures equity and access for all students.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Opportunities for strategic and intentional </w:t>
      </w:r>
      <w:r w:rsidRPr="003F07FA">
        <w:rPr>
          <w:rFonts w:ascii="Helvetica" w:eastAsia="Times New Roman" w:hAnsi="Helvetica" w:cs="Arial"/>
          <w:b/>
          <w:bCs/>
          <w:color w:val="000000"/>
          <w:sz w:val="21"/>
          <w:szCs w:val="21"/>
          <w:lang w:val="en"/>
        </w:rPr>
        <w:t>Cross-System Alignment</w:t>
      </w:r>
      <w:r w:rsidRPr="003F07FA">
        <w:rPr>
          <w:rFonts w:ascii="Helvetica" w:eastAsia="Times New Roman" w:hAnsi="Helvetica" w:cs="Arial"/>
          <w:color w:val="000000"/>
          <w:sz w:val="21"/>
          <w:szCs w:val="21"/>
          <w:lang w:val="en"/>
        </w:rPr>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Intentional Recruitment and Marketing (Promotion, Outreach, and Communication)</w:t>
      </w:r>
      <w:r w:rsidRPr="003F07FA">
        <w:rPr>
          <w:rFonts w:ascii="Helvetica" w:eastAsia="Times New Roman" w:hAnsi="Helvetica" w:cs="Arial"/>
          <w:color w:val="000000"/>
          <w:sz w:val="21"/>
          <w:szCs w:val="21"/>
          <w:lang w:val="en"/>
        </w:rPr>
        <w:t xml:space="preserve"> should reflect an understanding of students’ and employers’ needs, be consistent in its messaging to stakeholders across all segments, and use tools and reports as a platform to display the added value of high quality K-14+ college and career pathway programs.</w:t>
      </w:r>
    </w:p>
    <w:p w:rsidR="003F07FA" w:rsidRPr="003F07FA" w:rsidRDefault="003F07FA" w:rsidP="003F07FA">
      <w:pPr>
        <w:numPr>
          <w:ilvl w:val="0"/>
          <w:numId w:val="2"/>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Sustained Investments and Funding</w:t>
      </w:r>
      <w:r w:rsidRPr="003F07FA">
        <w:rPr>
          <w:rFonts w:ascii="Helvetica" w:eastAsia="Times New Roman" w:hAnsi="Helvetica" w:cs="Arial"/>
          <w:color w:val="000000"/>
          <w:sz w:val="21"/>
          <w:szCs w:val="21"/>
          <w:lang w:val="en"/>
        </w:rPr>
        <w:t xml:space="preserve"> </w:t>
      </w:r>
      <w:r w:rsidRPr="003F07FA">
        <w:rPr>
          <w:rFonts w:ascii="Helvetica" w:eastAsia="Times New Roman" w:hAnsi="Helvetica" w:cs="Arial"/>
          <w:b/>
          <w:bCs/>
          <w:color w:val="000000"/>
          <w:sz w:val="21"/>
          <w:szCs w:val="21"/>
          <w:lang w:val="en"/>
        </w:rPr>
        <w:t xml:space="preserve">through Mutual Agreements </w:t>
      </w:r>
      <w:r w:rsidRPr="003F07FA">
        <w:rPr>
          <w:rFonts w:ascii="Helvetica" w:eastAsia="Times New Roman" w:hAnsi="Helvetica" w:cs="Arial"/>
          <w:color w:val="000000"/>
          <w:sz w:val="21"/>
          <w:szCs w:val="21"/>
          <w:lang w:val="en"/>
        </w:rPr>
        <w:t>must be present to encourage regional alliances along with industry sector strategies,</w:t>
      </w:r>
      <w:r w:rsidRPr="003F07FA">
        <w:rPr>
          <w:rFonts w:ascii="Helvetica" w:eastAsia="Times New Roman" w:hAnsi="Helvetica" w:cs="Arial"/>
          <w:b/>
          <w:bCs/>
          <w:color w:val="000000"/>
          <w:sz w:val="21"/>
          <w:szCs w:val="21"/>
          <w:lang w:val="en"/>
        </w:rPr>
        <w:t xml:space="preserve"> </w:t>
      </w:r>
      <w:r w:rsidRPr="003F07FA">
        <w:rPr>
          <w:rFonts w:ascii="Helvetica" w:eastAsia="Times New Roman" w:hAnsi="Helvetica" w:cs="Arial"/>
          <w:color w:val="000000"/>
          <w:sz w:val="21"/>
          <w:szCs w:val="21"/>
          <w:lang w:val="en"/>
        </w:rPr>
        <w:t>especially with a focus on current and/or emerging high-skill, high-wage, and/or high-demand occupations. This includes but is not limited to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rsidR="003F07FA" w:rsidRPr="003F07FA" w:rsidRDefault="003F07FA" w:rsidP="003F07FA">
      <w:pPr>
        <w:shd w:val="clear" w:color="auto" w:fill="FFFFFF"/>
        <w:spacing w:before="300" w:after="150"/>
        <w:outlineLvl w:val="2"/>
        <w:rPr>
          <w:rFonts w:ascii="Arial" w:eastAsia="Times New Roman" w:hAnsi="Arial" w:cs="Arial"/>
          <w:b/>
          <w:bCs/>
          <w:color w:val="BC8312"/>
          <w:sz w:val="36"/>
          <w:szCs w:val="36"/>
          <w:lang w:val="en"/>
        </w:rPr>
      </w:pPr>
      <w:r w:rsidRPr="003F07FA">
        <w:rPr>
          <w:rFonts w:ascii="Arial" w:eastAsia="Times New Roman" w:hAnsi="Arial" w:cs="Arial"/>
          <w:b/>
          <w:bCs/>
          <w:color w:val="BC8312"/>
          <w:sz w:val="36"/>
          <w:szCs w:val="36"/>
          <w:lang w:val="en"/>
        </w:rPr>
        <w:t>Working Norms for Fostering a Mutually-Beneficial Intersegmental Relationship</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These working norms are designed help guide state, regional and local entities in building high-quality K-14+ college and career pathways. This collaborative work necessitates:</w:t>
      </w:r>
    </w:p>
    <w:p w:rsidR="003F07FA" w:rsidRPr="003F07FA" w:rsidRDefault="003F07FA" w:rsidP="003F07FA">
      <w:pPr>
        <w:numPr>
          <w:ilvl w:val="0"/>
          <w:numId w:val="3"/>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Frequent, Open, and Intentional Communication</w:t>
      </w:r>
      <w:r w:rsidRPr="003F07FA">
        <w:rPr>
          <w:rFonts w:ascii="Helvetica" w:eastAsia="Times New Roman" w:hAnsi="Helvetica" w:cs="Arial"/>
          <w:color w:val="000000"/>
          <w:sz w:val="21"/>
          <w:szCs w:val="21"/>
          <w:lang w:val="en"/>
        </w:rPr>
        <w:t xml:space="preserve"> between Educational Agencies, Workforce Agencies, and Employers.</w:t>
      </w:r>
    </w:p>
    <w:p w:rsidR="003F07FA" w:rsidRPr="003F07FA" w:rsidRDefault="003F07FA" w:rsidP="003F07FA">
      <w:pPr>
        <w:numPr>
          <w:ilvl w:val="0"/>
          <w:numId w:val="3"/>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A </w:t>
      </w:r>
      <w:r w:rsidRPr="003F07FA">
        <w:rPr>
          <w:rFonts w:ascii="Helvetica" w:eastAsia="Times New Roman" w:hAnsi="Helvetica" w:cs="Arial"/>
          <w:b/>
          <w:bCs/>
          <w:color w:val="000000"/>
          <w:sz w:val="21"/>
          <w:szCs w:val="21"/>
          <w:lang w:val="en"/>
        </w:rPr>
        <w:t>Mindset Shift</w:t>
      </w:r>
      <w:r w:rsidRPr="003F07FA">
        <w:rPr>
          <w:rFonts w:ascii="Helvetica" w:eastAsia="Times New Roman" w:hAnsi="Helvetica" w:cs="Arial"/>
          <w:color w:val="000000"/>
          <w:sz w:val="21"/>
          <w:szCs w:val="21"/>
          <w:lang w:val="en"/>
        </w:rPr>
        <w:t xml:space="preserve"> from insular to </w:t>
      </w:r>
      <w:r w:rsidRPr="003F07FA">
        <w:rPr>
          <w:rFonts w:ascii="Helvetica" w:eastAsia="Times New Roman" w:hAnsi="Helvetica" w:cs="Arial"/>
          <w:b/>
          <w:bCs/>
          <w:color w:val="000000"/>
          <w:sz w:val="21"/>
          <w:szCs w:val="21"/>
          <w:lang w:val="en"/>
        </w:rPr>
        <w:t>Coordination of Planning</w:t>
      </w:r>
      <w:r w:rsidRPr="003F07FA">
        <w:rPr>
          <w:rFonts w:ascii="Helvetica" w:eastAsia="Times New Roman" w:hAnsi="Helvetica" w:cs="Arial"/>
          <w:color w:val="000000"/>
          <w:sz w:val="21"/>
          <w:szCs w:val="21"/>
          <w:lang w:val="en"/>
        </w:rPr>
        <w:t xml:space="preserve"> and from independent to </w:t>
      </w:r>
      <w:r w:rsidRPr="003F07FA">
        <w:rPr>
          <w:rFonts w:ascii="Helvetica" w:eastAsia="Times New Roman" w:hAnsi="Helvetica" w:cs="Arial"/>
          <w:b/>
          <w:bCs/>
          <w:color w:val="000000"/>
          <w:sz w:val="21"/>
          <w:szCs w:val="21"/>
          <w:lang w:val="en"/>
        </w:rPr>
        <w:t>Interdependent Implementation of Systems</w:t>
      </w:r>
      <w:r w:rsidRPr="003F07FA">
        <w:rPr>
          <w:rFonts w:ascii="Helvetica" w:eastAsia="Times New Roman" w:hAnsi="Helvetica" w:cs="Arial"/>
          <w:color w:val="000000"/>
          <w:sz w:val="21"/>
          <w:szCs w:val="21"/>
          <w:lang w:val="en"/>
        </w:rPr>
        <w:t xml:space="preserve"> to make better use of and maximize scarce public funds.</w:t>
      </w:r>
    </w:p>
    <w:p w:rsidR="003F07FA" w:rsidRPr="003F07FA" w:rsidRDefault="003F07FA" w:rsidP="003F07FA">
      <w:pPr>
        <w:numPr>
          <w:ilvl w:val="0"/>
          <w:numId w:val="3"/>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A continual scan for opportunities to </w:t>
      </w:r>
      <w:r w:rsidRPr="003F07FA">
        <w:rPr>
          <w:rFonts w:ascii="Helvetica" w:eastAsia="Times New Roman" w:hAnsi="Helvetica" w:cs="Arial"/>
          <w:b/>
          <w:bCs/>
          <w:color w:val="000000"/>
          <w:sz w:val="21"/>
          <w:szCs w:val="21"/>
          <w:lang w:val="en"/>
        </w:rPr>
        <w:t xml:space="preserve">Leverage, Build Upon, and/or Replicate Effective Models and Practices </w:t>
      </w:r>
      <w:r w:rsidRPr="003F07FA">
        <w:rPr>
          <w:rFonts w:ascii="Helvetica" w:eastAsia="Times New Roman" w:hAnsi="Helvetica" w:cs="Arial"/>
          <w:color w:val="000000"/>
          <w:sz w:val="21"/>
          <w:szCs w:val="21"/>
          <w:lang w:val="en"/>
        </w:rPr>
        <w:t>in order to benefit from the scale of the state.</w:t>
      </w:r>
    </w:p>
    <w:p w:rsidR="003F07FA" w:rsidRPr="003F07FA" w:rsidRDefault="003F07FA" w:rsidP="003F07FA">
      <w:pPr>
        <w:numPr>
          <w:ilvl w:val="0"/>
          <w:numId w:val="3"/>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An understanding of the existing eco-system as a basis to </w:t>
      </w:r>
      <w:proofErr w:type="gramStart"/>
      <w:r w:rsidRPr="003F07FA">
        <w:rPr>
          <w:rFonts w:ascii="Helvetica" w:eastAsia="Times New Roman" w:hAnsi="Helvetica" w:cs="Arial"/>
          <w:b/>
          <w:bCs/>
          <w:color w:val="000000"/>
          <w:sz w:val="21"/>
          <w:szCs w:val="21"/>
          <w:lang w:val="en"/>
        </w:rPr>
        <w:t>Build</w:t>
      </w:r>
      <w:proofErr w:type="gramEnd"/>
      <w:r w:rsidRPr="003F07FA">
        <w:rPr>
          <w:rFonts w:ascii="Helvetica" w:eastAsia="Times New Roman" w:hAnsi="Helvetica" w:cs="Arial"/>
          <w:b/>
          <w:bCs/>
          <w:color w:val="000000"/>
          <w:sz w:val="21"/>
          <w:szCs w:val="21"/>
          <w:lang w:val="en"/>
        </w:rPr>
        <w:t xml:space="preserve"> a New Culture for our Institutions</w:t>
      </w:r>
      <w:r w:rsidRPr="003F07FA">
        <w:rPr>
          <w:rFonts w:ascii="Helvetica" w:eastAsia="Times New Roman" w:hAnsi="Helvetica" w:cs="Arial"/>
          <w:color w:val="000000"/>
          <w:sz w:val="21"/>
          <w:szCs w:val="21"/>
          <w:lang w:val="en"/>
        </w:rPr>
        <w:t xml:space="preserve"> and </w:t>
      </w:r>
      <w:r w:rsidRPr="003F07FA">
        <w:rPr>
          <w:rFonts w:ascii="Helvetica" w:eastAsia="Times New Roman" w:hAnsi="Helvetica" w:cs="Arial"/>
          <w:b/>
          <w:bCs/>
          <w:color w:val="000000"/>
          <w:sz w:val="21"/>
          <w:szCs w:val="21"/>
          <w:lang w:val="en"/>
        </w:rPr>
        <w:t>Incentivize Behaviors and Relationships.</w:t>
      </w:r>
    </w:p>
    <w:p w:rsidR="003F07FA" w:rsidRPr="003F07FA" w:rsidRDefault="003F07FA" w:rsidP="003F07FA">
      <w:pPr>
        <w:numPr>
          <w:ilvl w:val="0"/>
          <w:numId w:val="3"/>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Ongoing Alliances</w:t>
      </w:r>
      <w:r w:rsidRPr="003F07FA">
        <w:rPr>
          <w:rFonts w:ascii="Helvetica" w:eastAsia="Times New Roman" w:hAnsi="Helvetica" w:cs="Arial"/>
          <w:color w:val="000000"/>
          <w:sz w:val="21"/>
          <w:szCs w:val="21"/>
          <w:lang w:val="en"/>
        </w:rPr>
        <w:t xml:space="preserve"> </w:t>
      </w:r>
      <w:r w:rsidRPr="003F07FA">
        <w:rPr>
          <w:rFonts w:ascii="Helvetica" w:eastAsia="Times New Roman" w:hAnsi="Helvetica" w:cs="Arial"/>
          <w:b/>
          <w:bCs/>
          <w:color w:val="000000"/>
          <w:sz w:val="21"/>
          <w:szCs w:val="21"/>
          <w:lang w:val="en"/>
        </w:rPr>
        <w:t>through</w:t>
      </w:r>
      <w:r w:rsidRPr="003F07FA">
        <w:rPr>
          <w:rFonts w:ascii="Helvetica" w:eastAsia="Times New Roman" w:hAnsi="Helvetica" w:cs="Arial"/>
          <w:color w:val="000000"/>
          <w:sz w:val="21"/>
          <w:szCs w:val="21"/>
          <w:lang w:val="en"/>
        </w:rPr>
        <w:t xml:space="preserve"> </w:t>
      </w:r>
      <w:r w:rsidRPr="003F07FA">
        <w:rPr>
          <w:rFonts w:ascii="Helvetica" w:eastAsia="Times New Roman" w:hAnsi="Helvetica" w:cs="Arial"/>
          <w:b/>
          <w:bCs/>
          <w:color w:val="000000"/>
          <w:sz w:val="21"/>
          <w:szCs w:val="21"/>
          <w:lang w:val="en"/>
        </w:rPr>
        <w:t>Sustained Funding</w:t>
      </w:r>
      <w:r w:rsidRPr="003F07FA">
        <w:rPr>
          <w:rFonts w:ascii="Helvetica" w:eastAsia="Times New Roman" w:hAnsi="Helvetica" w:cs="Arial"/>
          <w:color w:val="000000"/>
          <w:sz w:val="21"/>
          <w:szCs w:val="21"/>
          <w:lang w:val="en"/>
        </w:rPr>
        <w:t xml:space="preserve"> and </w:t>
      </w:r>
      <w:r w:rsidRPr="003F07FA">
        <w:rPr>
          <w:rFonts w:ascii="Helvetica" w:eastAsia="Times New Roman" w:hAnsi="Helvetica" w:cs="Arial"/>
          <w:b/>
          <w:bCs/>
          <w:color w:val="000000"/>
          <w:sz w:val="21"/>
          <w:szCs w:val="21"/>
          <w:lang w:val="en"/>
        </w:rPr>
        <w:t xml:space="preserve">Mutual Agreements </w:t>
      </w:r>
      <w:r w:rsidRPr="003F07FA">
        <w:rPr>
          <w:rFonts w:ascii="Helvetica" w:eastAsia="Times New Roman" w:hAnsi="Helvetica" w:cs="Arial"/>
          <w:color w:val="000000"/>
          <w:sz w:val="21"/>
          <w:szCs w:val="21"/>
          <w:lang w:val="en"/>
        </w:rPr>
        <w:t>in order to “stay the course” despite governance changes.</w:t>
      </w:r>
    </w:p>
    <w:p w:rsidR="003F07FA" w:rsidRPr="003F07FA" w:rsidRDefault="003F07FA" w:rsidP="003F07FA">
      <w:pPr>
        <w:numPr>
          <w:ilvl w:val="0"/>
          <w:numId w:val="3"/>
        </w:numPr>
        <w:shd w:val="clear" w:color="auto" w:fill="FFFFFF"/>
        <w:spacing w:before="100" w:beforeAutospacing="1" w:after="100" w:afterAutospacing="1"/>
        <w:ind w:left="495"/>
        <w:rPr>
          <w:rFonts w:ascii="Helvetica" w:eastAsia="Times New Roman" w:hAnsi="Helvetica" w:cs="Arial"/>
          <w:color w:val="000000"/>
          <w:sz w:val="21"/>
          <w:szCs w:val="21"/>
          <w:lang w:val="en"/>
        </w:rPr>
      </w:pPr>
      <w:r w:rsidRPr="003F07FA">
        <w:rPr>
          <w:rFonts w:ascii="Helvetica" w:eastAsia="Times New Roman" w:hAnsi="Helvetica" w:cs="Arial"/>
          <w:color w:val="000000"/>
          <w:sz w:val="21"/>
          <w:szCs w:val="21"/>
          <w:lang w:val="en"/>
        </w:rPr>
        <w:t xml:space="preserve">A </w:t>
      </w:r>
      <w:r w:rsidRPr="003F07FA">
        <w:rPr>
          <w:rFonts w:ascii="Helvetica" w:eastAsia="Times New Roman" w:hAnsi="Helvetica" w:cs="Arial"/>
          <w:b/>
          <w:bCs/>
          <w:color w:val="000000"/>
          <w:sz w:val="21"/>
          <w:szCs w:val="21"/>
          <w:lang w:val="en"/>
        </w:rPr>
        <w:t>Commitment</w:t>
      </w:r>
      <w:r w:rsidRPr="003F07FA">
        <w:rPr>
          <w:rFonts w:ascii="Helvetica" w:eastAsia="Times New Roman" w:hAnsi="Helvetica" w:cs="Arial"/>
          <w:color w:val="000000"/>
          <w:sz w:val="21"/>
          <w:szCs w:val="21"/>
          <w:lang w:val="en"/>
        </w:rPr>
        <w:t xml:space="preserve"> to the work to create </w:t>
      </w:r>
      <w:r w:rsidRPr="003F07FA">
        <w:rPr>
          <w:rFonts w:ascii="Helvetica" w:eastAsia="Times New Roman" w:hAnsi="Helvetica" w:cs="Arial"/>
          <w:b/>
          <w:bCs/>
          <w:color w:val="000000"/>
          <w:sz w:val="21"/>
          <w:szCs w:val="21"/>
          <w:lang w:val="en"/>
        </w:rPr>
        <w:t>Stability and Sustainability</w:t>
      </w:r>
      <w:r w:rsidRPr="003F07FA">
        <w:rPr>
          <w:rFonts w:ascii="Helvetica" w:eastAsia="Times New Roman" w:hAnsi="Helvetica" w:cs="Arial"/>
          <w:color w:val="000000"/>
          <w:sz w:val="21"/>
          <w:szCs w:val="21"/>
          <w:lang w:val="en"/>
        </w:rPr>
        <w:t xml:space="preserve"> of the K-14+ college and career pathway system.</w:t>
      </w:r>
    </w:p>
    <w:p w:rsidR="003F07FA" w:rsidRPr="003F07FA" w:rsidRDefault="003F07FA" w:rsidP="003F07FA">
      <w:pPr>
        <w:shd w:val="clear" w:color="auto" w:fill="FFFFFF"/>
        <w:spacing w:before="300" w:after="150"/>
        <w:outlineLvl w:val="2"/>
        <w:rPr>
          <w:rFonts w:ascii="Arial" w:eastAsia="Times New Roman" w:hAnsi="Arial" w:cs="Arial"/>
          <w:b/>
          <w:bCs/>
          <w:color w:val="BC8312"/>
          <w:sz w:val="36"/>
          <w:szCs w:val="36"/>
          <w:lang w:val="en"/>
        </w:rPr>
      </w:pPr>
      <w:r w:rsidRPr="003F07FA">
        <w:rPr>
          <w:rFonts w:ascii="Arial" w:eastAsia="Times New Roman" w:hAnsi="Arial" w:cs="Arial"/>
          <w:b/>
          <w:bCs/>
          <w:color w:val="BC8312"/>
          <w:sz w:val="36"/>
          <w:szCs w:val="36"/>
          <w:lang w:val="en"/>
        </w:rPr>
        <w:lastRenderedPageBreak/>
        <w:t>Glossary</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Access</w:t>
      </w:r>
      <w:r w:rsidRPr="003F07FA">
        <w:rPr>
          <w:rFonts w:ascii="Helvetica" w:eastAsia="Times New Roman" w:hAnsi="Helvetica" w:cs="Arial"/>
          <w:color w:val="000000"/>
          <w:sz w:val="21"/>
          <w:szCs w:val="21"/>
          <w:lang w:val="en"/>
        </w:rPr>
        <w:t xml:space="preserve"> – The institutions’ responsiveness to individual students’ unique social, economic, and cultural conditions to ensure all students have equal opportunities to take full advantage of their education, including a collective awareness of all the supports both inside and out of class that are available to them.</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All Students</w:t>
      </w:r>
      <w:r w:rsidRPr="003F07FA">
        <w:rPr>
          <w:rFonts w:ascii="Helvetica" w:eastAsia="Times New Roman" w:hAnsi="Helvetica" w:cs="Arial"/>
          <w:color w:val="000000"/>
          <w:sz w:val="21"/>
          <w:szCs w:val="21"/>
          <w:lang w:val="en"/>
        </w:rPr>
        <w:t xml:space="preserve"> – The state of California recognizes its deep responsibility to ensure that each and every student receives a world class 21</w:t>
      </w:r>
      <w:r w:rsidRPr="003F07FA">
        <w:rPr>
          <w:rFonts w:ascii="Helvetica" w:eastAsia="Times New Roman" w:hAnsi="Helvetica" w:cs="Arial"/>
          <w:color w:val="000000"/>
          <w:sz w:val="16"/>
          <w:szCs w:val="16"/>
          <w:vertAlign w:val="superscript"/>
          <w:lang w:val="en"/>
        </w:rPr>
        <w:t>st</w:t>
      </w:r>
      <w:r w:rsidRPr="003F07FA">
        <w:rPr>
          <w:rFonts w:ascii="Helvetica" w:eastAsia="Times New Roman" w:hAnsi="Helvetica" w:cs="Arial"/>
          <w:color w:val="000000"/>
          <w:sz w:val="21"/>
          <w:szCs w:val="21"/>
          <w:lang w:val="en"/>
        </w:rPr>
        <w:t xml:space="preserve"> century education, one that supports the achievement of their highest potential. In order to accomplish this goal, it is important to continuously strive for equity in all classrooms, schools and districts by considering students’ cultural, ethnic, and linguistic background; disability; sexual orientation; economic status; and other factors.</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Attainment Gap</w:t>
      </w:r>
      <w:r w:rsidRPr="003F07FA">
        <w:rPr>
          <w:rFonts w:ascii="Helvetica" w:eastAsia="Times New Roman" w:hAnsi="Helvetica" w:cs="Arial"/>
          <w:color w:val="000000"/>
          <w:sz w:val="21"/>
          <w:szCs w:val="21"/>
          <w:lang w:val="en"/>
        </w:rPr>
        <w:t xml:space="preserve"> – Some students have limited access to well-prepared teachers/faculty and other educational resources. Recognizing the specific inequities that exist helps educators and communities to purposefully and strategically take action to strive for true educational equity for all learners.</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Equality</w:t>
      </w:r>
      <w:r w:rsidRPr="003F07FA">
        <w:rPr>
          <w:rFonts w:ascii="Helvetica" w:eastAsia="Times New Roman" w:hAnsi="Helvetica" w:cs="Arial"/>
          <w:color w:val="000000"/>
          <w:sz w:val="21"/>
          <w:szCs w:val="21"/>
          <w:lang w:val="en"/>
        </w:rPr>
        <w:t xml:space="preserve"> – This is the state of being equal, especially in status, rights, and educational and training opportunities or proportionality to reflect the communities being served.</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Equity</w:t>
      </w:r>
      <w:r w:rsidRPr="003F07FA">
        <w:rPr>
          <w:rFonts w:ascii="Helvetica" w:eastAsia="Times New Roman" w:hAnsi="Helvetica" w:cs="Arial"/>
          <w:color w:val="000000"/>
          <w:sz w:val="21"/>
          <w:szCs w:val="21"/>
          <w:lang w:val="en"/>
        </w:rPr>
        <w:t xml:space="preserve"> – To systemically create an environment of being fair and impartial, and be free from bias or favoritism to promote educational and employment attainment among all students, including English language learners and students with disabilities.</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Methods of Learning</w:t>
      </w:r>
      <w:r w:rsidRPr="003F07FA">
        <w:rPr>
          <w:rFonts w:ascii="Helvetica" w:eastAsia="Times New Roman" w:hAnsi="Helvetica" w:cs="Arial"/>
          <w:color w:val="000000"/>
          <w:sz w:val="21"/>
          <w:szCs w:val="21"/>
          <w:lang w:val="en"/>
        </w:rPr>
        <w:t xml:space="preserve"> –</w:t>
      </w:r>
      <w:r w:rsidRPr="003F07FA">
        <w:rPr>
          <w:rFonts w:ascii="Helvetica" w:eastAsia="Times New Roman" w:hAnsi="Helvetica" w:cs="Arial"/>
          <w:b/>
          <w:bCs/>
          <w:color w:val="000000"/>
          <w:sz w:val="21"/>
          <w:szCs w:val="21"/>
          <w:lang w:val="en"/>
        </w:rPr>
        <w:t xml:space="preserve"> </w:t>
      </w:r>
      <w:r w:rsidRPr="003F07FA">
        <w:rPr>
          <w:rFonts w:ascii="Helvetica" w:eastAsia="Times New Roman" w:hAnsi="Helvetica" w:cs="Arial"/>
          <w:color w:val="000000"/>
          <w:sz w:val="21"/>
          <w:szCs w:val="21"/>
          <w:lang w:val="en"/>
        </w:rPr>
        <w:t>Different modes of learning may include, but is not limited to, in-person or online instruction, apprenticeship, internship, and other work-based learning opportunities; however instruction is provided, it must adjust to distinct learning needs and cultural backgrounds of students in order to lead to a certificate, credential, or degree.</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Socioeconomically Disadvantaged</w:t>
      </w:r>
      <w:r w:rsidRPr="003F07FA">
        <w:rPr>
          <w:rFonts w:ascii="Helvetica" w:eastAsia="Times New Roman" w:hAnsi="Helvetica" w:cs="Arial"/>
          <w:color w:val="000000"/>
          <w:sz w:val="21"/>
          <w:szCs w:val="21"/>
          <w:lang w:val="en"/>
        </w:rPr>
        <w:t xml:space="preserve"> – For K-12, this includes students eligible for the free and reduced priced meal program, foster youth, homeless students, migrant students, and students for whom neither parent is a high school graduate. For community colleges, this definition also includes veterans, Pell and Promise Grant qualified, and/or first generation students.</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Student-Centered</w:t>
      </w:r>
      <w:r w:rsidRPr="003F07FA">
        <w:rPr>
          <w:rFonts w:ascii="Helvetica" w:eastAsia="Times New Roman" w:hAnsi="Helvetica" w:cs="Arial"/>
          <w:color w:val="000000"/>
          <w:sz w:val="21"/>
          <w:szCs w:val="21"/>
          <w:lang w:val="en"/>
        </w:rPr>
        <w:t xml:space="preserve"> – A restructuring of policies so that the provision of education and training programs, engaging learning experiences, instructional approaches, and academic support strategies at our institutions address the distinct learning needs, interests, and aspirations while also honoring  cultural backgrounds of individual students or groups of students who may have a variety of needs (including homelessness or food insecurity; need academic, cultural, and/or linguistic supports; transportation; or child care or financial aid). For community colleges, the movement to implement Guided Pathways embodies a student-centered restructuring of the student experience.</w:t>
      </w:r>
    </w:p>
    <w:p w:rsidR="003F07FA" w:rsidRPr="003F07FA" w:rsidRDefault="003F07FA" w:rsidP="003F07FA">
      <w:pPr>
        <w:shd w:val="clear" w:color="auto" w:fill="FFFFFF"/>
        <w:spacing w:after="240"/>
        <w:rPr>
          <w:rFonts w:ascii="Helvetica" w:eastAsia="Times New Roman" w:hAnsi="Helvetica" w:cs="Arial"/>
          <w:color w:val="000000"/>
          <w:sz w:val="21"/>
          <w:szCs w:val="21"/>
          <w:lang w:val="en"/>
        </w:rPr>
      </w:pPr>
      <w:r w:rsidRPr="003F07FA">
        <w:rPr>
          <w:rFonts w:ascii="Helvetica" w:eastAsia="Times New Roman" w:hAnsi="Helvetica" w:cs="Arial"/>
          <w:b/>
          <w:bCs/>
          <w:color w:val="000000"/>
          <w:sz w:val="21"/>
          <w:szCs w:val="21"/>
          <w:lang w:val="en"/>
        </w:rPr>
        <w:t>System Alignment</w:t>
      </w:r>
      <w:r w:rsidRPr="003F07FA">
        <w:rPr>
          <w:rFonts w:ascii="Helvetica" w:eastAsia="Times New Roman" w:hAnsi="Helvetica" w:cs="Arial"/>
          <w:color w:val="000000"/>
          <w:sz w:val="21"/>
          <w:szCs w:val="21"/>
          <w:lang w:val="en"/>
        </w:rPr>
        <w:t xml:space="preserve"> – Bringing greater coherence and efficiency to curriculum, programs, initiatives, and education and training system that includes K–12, community college, and the public workforce system and beyond, with a particular focus on workforce pathways that consider regional labor market needs.</w:t>
      </w:r>
    </w:p>
    <w:p w:rsidR="00C17D81" w:rsidRDefault="00C17D81"/>
    <w:sectPr w:rsidR="00C1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3164"/>
    <w:multiLevelType w:val="multilevel"/>
    <w:tmpl w:val="E7CE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F6F23"/>
    <w:multiLevelType w:val="multilevel"/>
    <w:tmpl w:val="C1CA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88743A"/>
    <w:multiLevelType w:val="multilevel"/>
    <w:tmpl w:val="3048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FA"/>
    <w:rsid w:val="003F07FA"/>
    <w:rsid w:val="0045070E"/>
    <w:rsid w:val="00C1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8714-23C3-4336-8F02-E61E1BF0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05457">
      <w:bodyDiv w:val="1"/>
      <w:marLeft w:val="0"/>
      <w:marRight w:val="0"/>
      <w:marTop w:val="0"/>
      <w:marBottom w:val="0"/>
      <w:divBdr>
        <w:top w:val="none" w:sz="0" w:space="0" w:color="auto"/>
        <w:left w:val="none" w:sz="0" w:space="0" w:color="auto"/>
        <w:bottom w:val="none" w:sz="0" w:space="0" w:color="auto"/>
        <w:right w:val="none" w:sz="0" w:space="0" w:color="auto"/>
      </w:divBdr>
      <w:divsChild>
        <w:div w:id="433137069">
          <w:marLeft w:val="0"/>
          <w:marRight w:val="0"/>
          <w:marTop w:val="0"/>
          <w:marBottom w:val="0"/>
          <w:divBdr>
            <w:top w:val="none" w:sz="0" w:space="0" w:color="auto"/>
            <w:left w:val="none" w:sz="0" w:space="0" w:color="auto"/>
            <w:bottom w:val="none" w:sz="0" w:space="0" w:color="auto"/>
            <w:right w:val="none" w:sz="0" w:space="0" w:color="auto"/>
          </w:divBdr>
          <w:divsChild>
            <w:div w:id="672802275">
              <w:marLeft w:val="0"/>
              <w:marRight w:val="0"/>
              <w:marTop w:val="0"/>
              <w:marBottom w:val="0"/>
              <w:divBdr>
                <w:top w:val="none" w:sz="0" w:space="0" w:color="auto"/>
                <w:left w:val="none" w:sz="0" w:space="0" w:color="auto"/>
                <w:bottom w:val="none" w:sz="0" w:space="0" w:color="auto"/>
                <w:right w:val="none" w:sz="0" w:space="0" w:color="auto"/>
              </w:divBdr>
              <w:divsChild>
                <w:div w:id="824707230">
                  <w:marLeft w:val="-225"/>
                  <w:marRight w:val="-225"/>
                  <w:marTop w:val="0"/>
                  <w:marBottom w:val="0"/>
                  <w:divBdr>
                    <w:top w:val="none" w:sz="0" w:space="0" w:color="auto"/>
                    <w:left w:val="none" w:sz="0" w:space="0" w:color="auto"/>
                    <w:bottom w:val="none" w:sz="0" w:space="0" w:color="auto"/>
                    <w:right w:val="none" w:sz="0" w:space="0" w:color="auto"/>
                  </w:divBdr>
                  <w:divsChild>
                    <w:div w:id="8797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2099</Words>
  <Characters>11969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Page</dc:creator>
  <cp:keywords/>
  <dc:description/>
  <cp:lastModifiedBy>Tonette Salter</cp:lastModifiedBy>
  <cp:revision>2</cp:revision>
  <dcterms:created xsi:type="dcterms:W3CDTF">2018-11-27T01:24:00Z</dcterms:created>
  <dcterms:modified xsi:type="dcterms:W3CDTF">2018-11-27T01:24:00Z</dcterms:modified>
</cp:coreProperties>
</file>